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E0" w:rsidRP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CNS infections: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 neonates, are most commonly caused by H. influenza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Are not a common feature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AIDS</w:t>
      </w:r>
      <w:proofErr w:type="gramEnd"/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Most commonly occur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haematogenous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spread </w:t>
      </w:r>
    </w:p>
    <w:p w:rsidR="00F035AF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Caused by viral agents usually show elevated CSF glucose content</w:t>
      </w: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1299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aseptic meningitis: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glucose in the CSF is raised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Microscopically, there is an infiltration of lymphocytes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is a more fulminant course than bacterial meningitis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offending organism is commonly identified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1300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Infection in the mastoid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result in: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tonsillar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abscess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None of the above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 temporal lobe abscess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tooth abscess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1300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infarction of the brain, which of the following is NOT true?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usually contains multiple petechial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haemorrhages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may be </w:t>
      </w:r>
      <w:r>
        <w:rPr>
          <w:rFonts w:ascii="Helvetica" w:hAnsi="Helvetica" w:cs="Helvetica"/>
          <w:color w:val="313131"/>
          <w:sz w:val="26"/>
          <w:szCs w:val="26"/>
        </w:rPr>
        <w:lastRenderedPageBreak/>
        <w:t>confluent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presumed to be secondary to reperfusion injury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usually results from an embolic event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distinction between this and non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haemorrhagic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infarcts is clinically insignificant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1293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P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strokes: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They occur most commonly with embolus occluding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extracerebral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vessels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Thrombosis is more frequent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extracranial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carotid system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majority of thrombotic occlusions arise from the left atrium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occur most commonly with thrombosis in the intracranial vessels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1293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commonest site of a Berry aneurysm in the Circle of Willis is: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Junction of anterior cerebral and anterior communicating arteries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middle cerebral artery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Junction of middle cerebral and internal carotid arteries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Bifurcation of the basilar artery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P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1297 figure 28-19</w:t>
      </w:r>
    </w:p>
    <w:p w:rsidR="00504DE0" w:rsidRDefault="00504DE0" w:rsidP="00A2202E">
      <w:pPr>
        <w:spacing w:line="276" w:lineRule="auto"/>
      </w:pPr>
    </w:p>
    <w:p w:rsidR="00504DE0" w:rsidRP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finding that is pathognomonic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Alzheimers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disease is: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Senile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neuritic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 plaques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None of the above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Amyloid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angiopathy</w:t>
      </w:r>
      <w:proofErr w:type="spellEnd"/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Neurofibrillary tangles</w:t>
      </w: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1316</w:t>
      </w: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:rsidR="00504DE0" w:rsidRDefault="00504DE0" w:rsidP="00A2202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504DE0" w:rsidRDefault="00504DE0" w:rsidP="00A2202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most common site of origin of emboli causing cerebrovascular disease is: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Internal carotid artery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Either end of the basilar artery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Common carotid artery</w:t>
      </w:r>
    </w:p>
    <w:p w:rsidR="00504DE0" w:rsidRDefault="00504DE0" w:rsidP="00A2202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heart </w:t>
      </w:r>
    </w:p>
    <w:p w:rsidR="00504DE0" w:rsidRDefault="00504DE0" w:rsidP="00A2202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1293</w:t>
      </w: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504DE0" w:rsidRDefault="00504DE0" w:rsidP="00A2202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principle cells involved in scar formation following cerebral injury are: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Oligodendrocytes</w:t>
      </w:r>
      <w:proofErr w:type="spellEnd"/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Astrocytes </w:t>
      </w:r>
    </w:p>
    <w:p w:rsidR="00504DE0" w:rsidRDefault="00504DE0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Perivascular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fibrocytes</w:t>
      </w:r>
      <w:proofErr w:type="spellEnd"/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Microglia</w:t>
      </w: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04DE0" w:rsidRDefault="00504DE0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1294</w:t>
      </w:r>
    </w:p>
    <w:p w:rsidR="00A2202E" w:rsidRDefault="00A2202E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2202E" w:rsidRP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a risk factor for stroke?</w:t>
      </w: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High unsaturated fat intake </w:t>
      </w: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Hypothyroidism</w:t>
      </w:r>
    </w:p>
    <w:p w:rsidR="00A2202E" w:rsidRDefault="00A2202E" w:rsidP="00A2202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Hypertension</w:t>
      </w:r>
    </w:p>
    <w:p w:rsidR="00504DE0" w:rsidRDefault="00A2202E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Gou</w:t>
      </w:r>
      <w:r>
        <w:rPr>
          <w:rFonts w:ascii="Helvetica" w:hAnsi="Helvetica" w:cs="Helvetica"/>
          <w:color w:val="313131"/>
          <w:sz w:val="26"/>
          <w:szCs w:val="26"/>
        </w:rPr>
        <w:t>t</w:t>
      </w:r>
    </w:p>
    <w:p w:rsidR="00A2202E" w:rsidRDefault="00A2202E" w:rsidP="00A2202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2202E" w:rsidRPr="00504DE0" w:rsidRDefault="00A2202E" w:rsidP="00A2202E">
      <w:pPr>
        <w:spacing w:line="276" w:lineRule="auto"/>
        <w:rPr>
          <w:b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497</w:t>
      </w:r>
    </w:p>
    <w:p w:rsidR="00504DE0" w:rsidRDefault="00504DE0" w:rsidP="00A2202E">
      <w:pPr>
        <w:spacing w:line="276" w:lineRule="auto"/>
      </w:pPr>
    </w:p>
    <w:p w:rsidR="00504DE0" w:rsidRDefault="00504DE0" w:rsidP="00A2202E">
      <w:pPr>
        <w:spacing w:line="276" w:lineRule="auto"/>
      </w:pPr>
    </w:p>
    <w:p w:rsidR="00504DE0" w:rsidRDefault="00504DE0" w:rsidP="00A2202E">
      <w:pPr>
        <w:spacing w:line="276" w:lineRule="auto"/>
      </w:pPr>
    </w:p>
    <w:sectPr w:rsidR="00504DE0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2E" w:rsidRDefault="00A2202E" w:rsidP="00A2202E">
      <w:r>
        <w:separator/>
      </w:r>
    </w:p>
  </w:endnote>
  <w:endnote w:type="continuationSeparator" w:id="0">
    <w:p w:rsidR="00A2202E" w:rsidRDefault="00A2202E" w:rsidP="00A2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2E" w:rsidRDefault="00A2202E" w:rsidP="00A2202E">
      <w:r>
        <w:separator/>
      </w:r>
    </w:p>
  </w:footnote>
  <w:footnote w:type="continuationSeparator" w:id="0">
    <w:p w:rsidR="00A2202E" w:rsidRDefault="00A2202E" w:rsidP="00A220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2E" w:rsidRDefault="00A2202E">
    <w:pPr>
      <w:pStyle w:val="Header"/>
    </w:pPr>
    <w:r>
      <w:tab/>
    </w:r>
    <w:r>
      <w:tab/>
      <w:t>HETI Pathology 32 – CNS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E0"/>
    <w:rsid w:val="00504DE0"/>
    <w:rsid w:val="00A2202E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E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2E"/>
  </w:style>
  <w:style w:type="paragraph" w:styleId="Footer">
    <w:name w:val="footer"/>
    <w:basedOn w:val="Normal"/>
    <w:link w:val="FooterChar"/>
    <w:uiPriority w:val="99"/>
    <w:unhideWhenUsed/>
    <w:rsid w:val="00A22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0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E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2E"/>
  </w:style>
  <w:style w:type="paragraph" w:styleId="Footer">
    <w:name w:val="footer"/>
    <w:basedOn w:val="Normal"/>
    <w:link w:val="FooterChar"/>
    <w:uiPriority w:val="99"/>
    <w:unhideWhenUsed/>
    <w:rsid w:val="00A22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415</Words>
  <Characters>2371</Characters>
  <Application>Microsoft Macintosh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2017-08-04T04:55:00Z</dcterms:created>
  <dcterms:modified xsi:type="dcterms:W3CDTF">2017-08-04T05:10:00Z</dcterms:modified>
</cp:coreProperties>
</file>