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F35B" w14:textId="77777777" w:rsidR="008F6D0E" w:rsidRP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  <w:bookmarkStart w:id="0" w:name="_GoBack"/>
      <w:bookmarkEnd w:id="0"/>
    </w:p>
    <w:p w14:paraId="5AA5E8E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9E5206B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Regarding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alteplase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(t-PA):</w:t>
      </w:r>
    </w:p>
    <w:p w14:paraId="56196051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690ED27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Preferentially activates plasminogen that is bound to fibrin</w:t>
      </w:r>
    </w:p>
    <w:p w14:paraId="20E6AFF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incidence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haemorrhagic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strokes is 5 times that of streptokinase</w:t>
      </w:r>
    </w:p>
    <w:p w14:paraId="4CF92C1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is harvested from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pig skin</w:t>
      </w:r>
      <w:proofErr w:type="gramEnd"/>
    </w:p>
    <w:p w14:paraId="0E1D18EB" w14:textId="77777777" w:rsidR="008F6D0E" w:rsidRDefault="008F6D0E" w:rsidP="00D45D43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requires a loading does of 300 000 units given over 10 minutes </w:t>
      </w:r>
    </w:p>
    <w:p w14:paraId="0D51A972" w14:textId="77777777" w:rsidR="008F6D0E" w:rsidRDefault="008F6D0E" w:rsidP="00D45D43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10DE2520" w14:textId="77777777" w:rsidR="008F6D0E" w:rsidRDefault="008F6D0E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598 “60mg over the first hour” re loading dose </w:t>
      </w:r>
    </w:p>
    <w:p w14:paraId="354304A2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71583AE" w14:textId="77777777" w:rsidR="008F6D0E" w:rsidRP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3F699954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12C13A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drug works by increasing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titres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endogenous clotting factors?</w:t>
      </w:r>
    </w:p>
    <w:p w14:paraId="22FB4D08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DC6F171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Antihaemophiliac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factor</w:t>
      </w:r>
    </w:p>
    <w:p w14:paraId="7429451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Factor IX complex</w:t>
      </w:r>
    </w:p>
    <w:p w14:paraId="6E4CFA77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Desmopressin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1A31A98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Oxidised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cellulose</w:t>
      </w:r>
    </w:p>
    <w:p w14:paraId="7E419B72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5F56AD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601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desmopressin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increases the factor VIII activity”</w:t>
      </w:r>
    </w:p>
    <w:p w14:paraId="2310687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7854798" w14:textId="77777777" w:rsidR="008F6D0E" w:rsidRP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5F18774C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8A579B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Warfarin:</w:t>
      </w:r>
    </w:p>
    <w:p w14:paraId="0F3B8341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9270E4E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Causes increased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prothrombin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time </w:t>
      </w:r>
    </w:p>
    <w:p w14:paraId="6A5CC14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an anticoagulant action which is immediate</w:t>
      </w:r>
    </w:p>
    <w:p w14:paraId="037036F0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Does not cross the placenta or the blood brain barrier</w:t>
      </w:r>
    </w:p>
    <w:p w14:paraId="02F83CC1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an orally administered anticoagulant with low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bioavailability</w:t>
      </w:r>
      <w:proofErr w:type="gramEnd"/>
    </w:p>
    <w:p w14:paraId="083F67FF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38557BE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595 “PT should be increased…”</w:t>
      </w:r>
    </w:p>
    <w:p w14:paraId="2D83BDA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2106022" w14:textId="77777777" w:rsidR="008F6D0E" w:rsidRP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3944B37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BA5E880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Heparin:</w:t>
      </w:r>
    </w:p>
    <w:p w14:paraId="46D52B2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AE62B6B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Acts by decreasing activity of blood coagulant factor VII</w:t>
      </w:r>
    </w:p>
    <w:p w14:paraId="6B1CB26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associated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osteomalacia</w:t>
      </w:r>
      <w:proofErr w:type="spellEnd"/>
    </w:p>
    <w:p w14:paraId="46F560C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Increases the reaction rate of 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antithrombin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III on clotting factors </w:t>
      </w:r>
    </w:p>
    <w:p w14:paraId="4E8F7FA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Consists of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heterogenous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group of glycoproteins</w:t>
      </w:r>
    </w:p>
    <w:p w14:paraId="7220E1B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27FFE3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591 “functions as a cofactor for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antithrombin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-protease reaction”</w:t>
      </w:r>
    </w:p>
    <w:p w14:paraId="3348BB55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84771A4" w14:textId="77777777" w:rsidR="008F6D0E" w:rsidRP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37DF582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E4687A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drug of choice for prevention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pf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DVT following hip replacement surgery is:</w:t>
      </w:r>
    </w:p>
    <w:p w14:paraId="42CEA1D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C240B07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Enoxaparin </w:t>
      </w:r>
    </w:p>
    <w:p w14:paraId="5DC7D56C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Aspirin</w:t>
      </w:r>
    </w:p>
    <w:p w14:paraId="56536DD2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Alteplase</w:t>
      </w:r>
      <w:proofErr w:type="spellEnd"/>
    </w:p>
    <w:p w14:paraId="59A8E61B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Streptokinase</w:t>
      </w:r>
    </w:p>
    <w:p w14:paraId="3F908B53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73DD01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593 “prophylactic enoxaparin”</w:t>
      </w:r>
    </w:p>
    <w:p w14:paraId="09659DA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A5E2DEB" w14:textId="77777777" w:rsidR="008F6D0E" w:rsidRP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2A145BD3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A13841E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Warfarin:</w:t>
      </w:r>
    </w:p>
    <w:p w14:paraId="09C06445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4D357B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May cause skin necrosis by inducing protein C deficiency</w:t>
      </w:r>
    </w:p>
    <w:p w14:paraId="2AD937F0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Requires activation in the liver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 pro drug)</w:t>
      </w:r>
    </w:p>
    <w:p w14:paraId="6A43C2F5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a large volume of distribution </w:t>
      </w:r>
    </w:p>
    <w:p w14:paraId="449B29DD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Prevents activation of coagulation factors III, V, VII and IX</w:t>
      </w:r>
    </w:p>
    <w:p w14:paraId="0FA1DC9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F98C734" w14:textId="77777777" w:rsidR="008F6D0E" w:rsidRPr="00BC07F2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595 “small volume of distribution”</w:t>
      </w:r>
    </w:p>
    <w:p w14:paraId="331EE5C4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3615BCE" w14:textId="77777777" w:rsidR="008F6D0E" w:rsidRP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090BD23E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58D574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Streptokinase:</w:t>
      </w:r>
    </w:p>
    <w:p w14:paraId="3A5A5F4A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8067692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Binds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proactivator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plasminogen </w:t>
      </w:r>
    </w:p>
    <w:p w14:paraId="6AFF8CF6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Activates plasminogen that is bound to fibrin</w:t>
      </w:r>
    </w:p>
    <w:p w14:paraId="68CFB5F9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synthesised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the human kidney</w:t>
      </w:r>
    </w:p>
    <w:p w14:paraId="0384EDFF" w14:textId="77777777" w:rsidR="008F6D0E" w:rsidRDefault="008F6D0E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a complex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lipopolysaccharide</w:t>
      </w:r>
      <w:proofErr w:type="gramEnd"/>
    </w:p>
    <w:p w14:paraId="1DAB0FA1" w14:textId="77777777" w:rsidR="008F6D0E" w:rsidRDefault="008F6D0E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6834B9C" w14:textId="77777777" w:rsidR="008F6D0E" w:rsidRDefault="008F6D0E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597 “combines with plasminogen”</w:t>
      </w:r>
    </w:p>
    <w:p w14:paraId="35F87B63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8A24508" w14:textId="77777777" w:rsidR="00BC07F2" w:rsidRP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243F02FF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062C83B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Heparin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all the following statements EXCEPT:</w:t>
      </w:r>
    </w:p>
    <w:p w14:paraId="08A83FE0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9A72FF2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Dosing is adjusted by monitoring the partial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thromboplastin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time</w:t>
      </w:r>
    </w:p>
    <w:p w14:paraId="5DE719E6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known to cause alopecia</w:t>
      </w:r>
    </w:p>
    <w:p w14:paraId="05D9753C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is inhibited by protamine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sulphate</w:t>
      </w:r>
      <w:proofErr w:type="spellEnd"/>
    </w:p>
    <w:p w14:paraId="027328C3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crosses the placental barrier </w:t>
      </w:r>
    </w:p>
    <w:p w14:paraId="16EF6987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79B02BB8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592 “apparent lack of placental transfer”</w:t>
      </w:r>
    </w:p>
    <w:p w14:paraId="768A3437" w14:textId="77777777" w:rsidR="008F6D0E" w:rsidRDefault="008F6D0E" w:rsidP="00D45D43">
      <w:pPr>
        <w:spacing w:line="276" w:lineRule="auto"/>
      </w:pPr>
    </w:p>
    <w:p w14:paraId="2F022448" w14:textId="77777777" w:rsidR="00BC07F2" w:rsidRP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0036B334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D858B96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true?</w:t>
      </w:r>
    </w:p>
    <w:p w14:paraId="1748CE17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F170CFD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Vitamin K is administered to newborns to prevent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haemophilia</w:t>
      </w:r>
      <w:proofErr w:type="spellEnd"/>
    </w:p>
    <w:p w14:paraId="125A2E70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Ticlopidine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reduces platelet aggregation by affecting prostaglandin metabolism</w:t>
      </w:r>
    </w:p>
    <w:p w14:paraId="28B44113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Each unit per kilogram of factor VIII raises its activity in plasma by 12 %</w:t>
      </w:r>
    </w:p>
    <w:p w14:paraId="26314D32" w14:textId="77777777" w:rsidR="00BC07F2" w:rsidRDefault="00BC07F2" w:rsidP="00D45D43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Aspirin inhibits the synthesis of thromboxane A2 </w:t>
      </w:r>
    </w:p>
    <w:p w14:paraId="4C6B4218" w14:textId="77777777" w:rsidR="00BC07F2" w:rsidRDefault="00BC07F2" w:rsidP="00D45D43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49D35EC5" w14:textId="77777777" w:rsidR="00BC07F2" w:rsidRDefault="00BC07F2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598 “inhibits the synthesis of thromboxane A2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” 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Ticlopidine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a platelet aggregation inhibitor used in aspirin intolerant patients at high risk of thromboembolic stroke. </w:t>
      </w:r>
    </w:p>
    <w:p w14:paraId="4CE7936B" w14:textId="77777777" w:rsidR="00BC07F2" w:rsidRDefault="00BC07F2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B0F4044" w14:textId="77777777" w:rsidR="00BC07F2" w:rsidRP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43216D16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462AC8C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are known to potentiate oral anticoagulants EXCEPT:</w:t>
      </w:r>
    </w:p>
    <w:p w14:paraId="0882629C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D0DB5F2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Ceftriaxone</w:t>
      </w:r>
    </w:p>
    <w:p w14:paraId="6209AC06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Metronidazole </w:t>
      </w:r>
    </w:p>
    <w:p w14:paraId="28195B57" w14:textId="77777777" w:rsidR="00BC07F2" w:rsidRDefault="00BC07F2" w:rsidP="00D45D4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Rifampicin</w:t>
      </w:r>
    </w:p>
    <w:p w14:paraId="6FD1E76D" w14:textId="77777777" w:rsidR="00BC07F2" w:rsidRDefault="00BC07F2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Cimetidine</w:t>
      </w:r>
    </w:p>
    <w:p w14:paraId="62A84418" w14:textId="77777777" w:rsidR="00BC07F2" w:rsidRDefault="00BC07F2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C494487" w14:textId="77777777" w:rsidR="00BC07F2" w:rsidRDefault="00BC07F2" w:rsidP="00D45D4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596 table 34-2</w:t>
      </w:r>
    </w:p>
    <w:p w14:paraId="51D6D9E4" w14:textId="77777777" w:rsidR="00BC07F2" w:rsidRDefault="00BC07F2" w:rsidP="00D45D43">
      <w:pPr>
        <w:spacing w:line="276" w:lineRule="auto"/>
      </w:pPr>
    </w:p>
    <w:sectPr w:rsidR="00BC07F2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4E8BC" w14:textId="77777777" w:rsidR="001458CB" w:rsidRDefault="001458CB" w:rsidP="001458CB">
      <w:r>
        <w:separator/>
      </w:r>
    </w:p>
  </w:endnote>
  <w:endnote w:type="continuationSeparator" w:id="0">
    <w:p w14:paraId="009F1BAC" w14:textId="77777777" w:rsidR="001458CB" w:rsidRDefault="001458CB" w:rsidP="0014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DA91" w14:textId="77777777" w:rsidR="001458CB" w:rsidRDefault="001458CB" w:rsidP="001458CB">
      <w:r>
        <w:separator/>
      </w:r>
    </w:p>
  </w:footnote>
  <w:footnote w:type="continuationSeparator" w:id="0">
    <w:p w14:paraId="2FCDA9D3" w14:textId="77777777" w:rsidR="001458CB" w:rsidRDefault="001458CB" w:rsidP="001458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706BF" w14:textId="77777777" w:rsidR="001458CB" w:rsidRDefault="001458CB">
    <w:pPr>
      <w:pStyle w:val="Header"/>
    </w:pPr>
    <w:r>
      <w:tab/>
    </w:r>
    <w:r>
      <w:tab/>
      <w:t>HETI Pharmacology 12 - Anticoagulants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0E"/>
    <w:rsid w:val="001458CB"/>
    <w:rsid w:val="008F6D0E"/>
    <w:rsid w:val="00A75F99"/>
    <w:rsid w:val="00BC07F2"/>
    <w:rsid w:val="00C2230A"/>
    <w:rsid w:val="00D45D43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656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8CB"/>
  </w:style>
  <w:style w:type="paragraph" w:styleId="Footer">
    <w:name w:val="footer"/>
    <w:basedOn w:val="Normal"/>
    <w:link w:val="FooterChar"/>
    <w:uiPriority w:val="99"/>
    <w:unhideWhenUsed/>
    <w:rsid w:val="00145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8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8CB"/>
  </w:style>
  <w:style w:type="paragraph" w:styleId="Footer">
    <w:name w:val="footer"/>
    <w:basedOn w:val="Normal"/>
    <w:link w:val="FooterChar"/>
    <w:uiPriority w:val="99"/>
    <w:unhideWhenUsed/>
    <w:rsid w:val="00145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479</Words>
  <Characters>2735</Characters>
  <Application>Microsoft Macintosh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3</cp:revision>
  <dcterms:created xsi:type="dcterms:W3CDTF">2017-07-31T22:12:00Z</dcterms:created>
  <dcterms:modified xsi:type="dcterms:W3CDTF">2017-07-31T22:42:00Z</dcterms:modified>
</cp:coreProperties>
</file>